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FC1" w:rsidRPr="00665D6F" w:rsidRDefault="005D5FC1" w:rsidP="005D5FC1">
      <w:pPr>
        <w:keepNext/>
        <w:widowControl w:val="0"/>
        <w:tabs>
          <w:tab w:val="left" w:pos="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1F497D" w:themeColor="text2"/>
          <w:sz w:val="20"/>
          <w:szCs w:val="20"/>
          <w:lang w:val="uk-UA" w:eastAsia="en-US"/>
        </w:rPr>
      </w:pPr>
      <w:r w:rsidRPr="00665D6F">
        <w:rPr>
          <w:rFonts w:ascii="Times New Roman" w:hAnsi="Times New Roman" w:cs="Times New Roman"/>
          <w:b/>
          <w:i/>
          <w:color w:val="1F497D" w:themeColor="text2"/>
          <w:sz w:val="20"/>
          <w:szCs w:val="20"/>
          <w:lang w:val="uk-UA"/>
        </w:rPr>
        <w:t>Всього 16 публікацій, серед них:</w:t>
      </w:r>
    </w:p>
    <w:p w:rsidR="005D5FC1" w:rsidRPr="00665D6F" w:rsidRDefault="005D5FC1" w:rsidP="005D5FC1">
      <w:pPr>
        <w:keepNext/>
        <w:widowControl w:val="0"/>
        <w:tabs>
          <w:tab w:val="left" w:pos="68"/>
        </w:tabs>
        <w:spacing w:after="0" w:line="240" w:lineRule="auto"/>
        <w:jc w:val="both"/>
        <w:rPr>
          <w:rFonts w:ascii="Times New Roman" w:hAnsi="Times New Roman" w:cs="Times New Roman"/>
          <w:color w:val="1F497D" w:themeColor="text2"/>
          <w:sz w:val="20"/>
          <w:szCs w:val="20"/>
          <w:lang w:val="uk-UA"/>
        </w:rPr>
      </w:pPr>
      <w:r w:rsidRPr="00665D6F">
        <w:rPr>
          <w:rFonts w:ascii="Times New Roman" w:hAnsi="Times New Roman" w:cs="Times New Roman"/>
          <w:color w:val="1F497D" w:themeColor="text2"/>
          <w:sz w:val="20"/>
          <w:szCs w:val="20"/>
          <w:lang w:val="uk-UA"/>
        </w:rPr>
        <w:t>1.</w:t>
      </w:r>
      <w:r w:rsidRPr="00665D6F">
        <w:rPr>
          <w:rFonts w:ascii="Times New Roman" w:hAnsi="Times New Roman" w:cs="Times New Roman"/>
          <w:color w:val="1F497D" w:themeColor="text2"/>
          <w:sz w:val="20"/>
          <w:szCs w:val="20"/>
          <w:lang w:val="uk-UA"/>
        </w:rPr>
        <w:tab/>
      </w:r>
      <w:proofErr w:type="spellStart"/>
      <w:r w:rsidRPr="00665D6F">
        <w:rPr>
          <w:rFonts w:ascii="Times New Roman" w:hAnsi="Times New Roman" w:cs="Times New Roman"/>
          <w:color w:val="1F497D" w:themeColor="text2"/>
          <w:sz w:val="20"/>
          <w:szCs w:val="20"/>
          <w:lang w:val="uk-UA"/>
        </w:rPr>
        <w:t>Сімонцева</w:t>
      </w:r>
      <w:proofErr w:type="spellEnd"/>
      <w:r w:rsidRPr="00665D6F">
        <w:rPr>
          <w:rFonts w:ascii="Times New Roman" w:hAnsi="Times New Roman" w:cs="Times New Roman"/>
          <w:color w:val="1F497D" w:themeColor="text2"/>
          <w:sz w:val="20"/>
          <w:szCs w:val="20"/>
          <w:lang w:val="uk-UA"/>
        </w:rPr>
        <w:t xml:space="preserve"> Л.О. Стан дослідження інституту медіації як засобу вирішення кримінально-правового конфлікту у сучасній юридичній науці. </w:t>
      </w:r>
      <w:proofErr w:type="spellStart"/>
      <w:r w:rsidRPr="00665D6F">
        <w:rPr>
          <w:rFonts w:ascii="Times New Roman" w:hAnsi="Times New Roman" w:cs="Times New Roman"/>
          <w:color w:val="1F497D" w:themeColor="text2"/>
          <w:sz w:val="20"/>
          <w:szCs w:val="20"/>
          <w:lang w:val="uk-UA"/>
        </w:rPr>
        <w:t>Пробація</w:t>
      </w:r>
      <w:proofErr w:type="spellEnd"/>
      <w:r w:rsidRPr="00665D6F">
        <w:rPr>
          <w:rFonts w:ascii="Times New Roman" w:hAnsi="Times New Roman" w:cs="Times New Roman"/>
          <w:color w:val="1F497D" w:themeColor="text2"/>
          <w:sz w:val="20"/>
          <w:szCs w:val="20"/>
          <w:lang w:val="uk-UA"/>
        </w:rPr>
        <w:t xml:space="preserve"> та медіація: досвід Словаччини для України: матеріали міжнародного круглого столу, 17-19 травня 2019 р. Херсон, 2019. С. 75-78.</w:t>
      </w:r>
    </w:p>
    <w:p w:rsidR="005D5FC1" w:rsidRPr="00665D6F" w:rsidRDefault="005D5FC1" w:rsidP="005D5FC1">
      <w:pPr>
        <w:keepNext/>
        <w:widowControl w:val="0"/>
        <w:tabs>
          <w:tab w:val="left" w:pos="68"/>
        </w:tabs>
        <w:spacing w:after="0" w:line="240" w:lineRule="auto"/>
        <w:jc w:val="both"/>
        <w:rPr>
          <w:rFonts w:ascii="Times New Roman" w:hAnsi="Times New Roman" w:cs="Times New Roman"/>
          <w:color w:val="1F497D" w:themeColor="text2"/>
          <w:sz w:val="20"/>
          <w:szCs w:val="20"/>
          <w:lang w:val="uk-UA"/>
        </w:rPr>
      </w:pPr>
      <w:r w:rsidRPr="00665D6F">
        <w:rPr>
          <w:rFonts w:ascii="Times New Roman" w:hAnsi="Times New Roman" w:cs="Times New Roman"/>
          <w:color w:val="1F497D" w:themeColor="text2"/>
          <w:sz w:val="20"/>
          <w:szCs w:val="20"/>
          <w:lang w:val="uk-UA"/>
        </w:rPr>
        <w:t>2.</w:t>
      </w:r>
      <w:r w:rsidRPr="00665D6F">
        <w:rPr>
          <w:rFonts w:ascii="Times New Roman" w:hAnsi="Times New Roman" w:cs="Times New Roman"/>
          <w:color w:val="1F497D" w:themeColor="text2"/>
          <w:sz w:val="20"/>
          <w:szCs w:val="20"/>
          <w:lang w:val="uk-UA"/>
        </w:rPr>
        <w:tab/>
      </w:r>
      <w:proofErr w:type="spellStart"/>
      <w:r w:rsidRPr="00665D6F">
        <w:rPr>
          <w:rFonts w:ascii="Times New Roman" w:hAnsi="Times New Roman" w:cs="Times New Roman"/>
          <w:color w:val="1F497D" w:themeColor="text2"/>
          <w:sz w:val="20"/>
          <w:szCs w:val="20"/>
          <w:lang w:val="uk-UA"/>
        </w:rPr>
        <w:t>Сімонцева</w:t>
      </w:r>
      <w:proofErr w:type="spellEnd"/>
      <w:r w:rsidRPr="00665D6F">
        <w:rPr>
          <w:rFonts w:ascii="Times New Roman" w:hAnsi="Times New Roman" w:cs="Times New Roman"/>
          <w:color w:val="1F497D" w:themeColor="text2"/>
          <w:sz w:val="20"/>
          <w:szCs w:val="20"/>
          <w:lang w:val="uk-UA"/>
        </w:rPr>
        <w:t xml:space="preserve"> Л.О. Альтернативні моделі розв’язання кримінально-правового конфлікту у країнах англосаксонського права. Сучасні тенденції в юридичній науці України та зарубіжних країнах: матеріали міжнародної науково-практичної конференції, 27-28 вересня 2019 р. Запоріжжя: ГО Істина, 2019. С. 126-129.</w:t>
      </w:r>
    </w:p>
    <w:p w:rsidR="005D5FC1" w:rsidRPr="00665D6F" w:rsidRDefault="005D5FC1" w:rsidP="005D5FC1">
      <w:pPr>
        <w:keepNext/>
        <w:widowControl w:val="0"/>
        <w:tabs>
          <w:tab w:val="left" w:pos="68"/>
        </w:tabs>
        <w:spacing w:after="0" w:line="240" w:lineRule="auto"/>
        <w:jc w:val="both"/>
        <w:rPr>
          <w:rFonts w:ascii="Times New Roman" w:hAnsi="Times New Roman" w:cs="Times New Roman"/>
          <w:color w:val="1F497D" w:themeColor="text2"/>
          <w:sz w:val="20"/>
          <w:szCs w:val="20"/>
          <w:lang w:val="uk-UA"/>
        </w:rPr>
      </w:pPr>
      <w:r w:rsidRPr="00665D6F">
        <w:rPr>
          <w:rFonts w:ascii="Times New Roman" w:hAnsi="Times New Roman" w:cs="Times New Roman"/>
          <w:color w:val="1F497D" w:themeColor="text2"/>
          <w:sz w:val="20"/>
          <w:szCs w:val="20"/>
          <w:lang w:val="uk-UA"/>
        </w:rPr>
        <w:t>3.</w:t>
      </w:r>
      <w:r w:rsidRPr="00665D6F">
        <w:rPr>
          <w:rFonts w:ascii="Times New Roman" w:hAnsi="Times New Roman" w:cs="Times New Roman"/>
          <w:color w:val="1F497D" w:themeColor="text2"/>
          <w:sz w:val="20"/>
          <w:szCs w:val="20"/>
          <w:lang w:val="uk-UA"/>
        </w:rPr>
        <w:tab/>
      </w:r>
      <w:proofErr w:type="spellStart"/>
      <w:r w:rsidRPr="00665D6F">
        <w:rPr>
          <w:rFonts w:ascii="Times New Roman" w:hAnsi="Times New Roman" w:cs="Times New Roman"/>
          <w:color w:val="1F497D" w:themeColor="text2"/>
          <w:sz w:val="20"/>
          <w:szCs w:val="20"/>
          <w:lang w:val="uk-UA"/>
        </w:rPr>
        <w:t>Сімонцева</w:t>
      </w:r>
      <w:proofErr w:type="spellEnd"/>
      <w:r w:rsidRPr="00665D6F">
        <w:rPr>
          <w:rFonts w:ascii="Times New Roman" w:hAnsi="Times New Roman" w:cs="Times New Roman"/>
          <w:color w:val="1F497D" w:themeColor="text2"/>
          <w:sz w:val="20"/>
          <w:szCs w:val="20"/>
          <w:lang w:val="uk-UA"/>
        </w:rPr>
        <w:t xml:space="preserve"> Л.О. Сучасні напрямки закордонного дослідження  альтернативних засобів вирішення конфлікту. Стан та перспективи розвитку юридичної науки: матеріали міжнародної науково-практичної конференції,  6 – 7 вересня 2019 р. Дніпро: ГО Правовий світ, 2019. С.104-108.</w:t>
      </w:r>
    </w:p>
    <w:p w:rsidR="005D5FC1" w:rsidRPr="00665D6F" w:rsidRDefault="005D5FC1" w:rsidP="005D5FC1">
      <w:pPr>
        <w:keepNext/>
        <w:widowControl w:val="0"/>
        <w:tabs>
          <w:tab w:val="left" w:pos="68"/>
        </w:tabs>
        <w:spacing w:after="0" w:line="240" w:lineRule="auto"/>
        <w:jc w:val="both"/>
        <w:rPr>
          <w:rFonts w:ascii="Times New Roman" w:hAnsi="Times New Roman" w:cs="Times New Roman"/>
          <w:color w:val="1F497D" w:themeColor="text2"/>
          <w:sz w:val="20"/>
          <w:szCs w:val="20"/>
          <w:lang w:val="uk-UA"/>
        </w:rPr>
      </w:pPr>
      <w:r w:rsidRPr="00665D6F">
        <w:rPr>
          <w:rFonts w:ascii="Times New Roman" w:hAnsi="Times New Roman" w:cs="Times New Roman"/>
          <w:color w:val="1F497D" w:themeColor="text2"/>
          <w:sz w:val="20"/>
          <w:szCs w:val="20"/>
          <w:lang w:val="uk-UA"/>
        </w:rPr>
        <w:t>4.</w:t>
      </w:r>
      <w:r w:rsidRPr="00665D6F">
        <w:rPr>
          <w:rFonts w:ascii="Times New Roman" w:hAnsi="Times New Roman" w:cs="Times New Roman"/>
          <w:color w:val="1F497D" w:themeColor="text2"/>
          <w:sz w:val="20"/>
          <w:szCs w:val="20"/>
          <w:lang w:val="uk-UA"/>
        </w:rPr>
        <w:tab/>
      </w:r>
      <w:proofErr w:type="spellStart"/>
      <w:r w:rsidRPr="00665D6F">
        <w:rPr>
          <w:rFonts w:ascii="Times New Roman" w:hAnsi="Times New Roman" w:cs="Times New Roman"/>
          <w:color w:val="1F497D" w:themeColor="text2"/>
          <w:sz w:val="20"/>
          <w:szCs w:val="20"/>
          <w:lang w:val="uk-UA"/>
        </w:rPr>
        <w:t>Сімонцева</w:t>
      </w:r>
      <w:proofErr w:type="spellEnd"/>
      <w:r w:rsidRPr="00665D6F">
        <w:rPr>
          <w:rFonts w:ascii="Times New Roman" w:hAnsi="Times New Roman" w:cs="Times New Roman"/>
          <w:color w:val="1F497D" w:themeColor="text2"/>
          <w:sz w:val="20"/>
          <w:szCs w:val="20"/>
          <w:lang w:val="uk-UA"/>
        </w:rPr>
        <w:t xml:space="preserve"> Л.О. Механізм розв’язання кримінально-правового конфлікту. Юридичний науковий електронний журнал.  2019. № 5. С. 321-324. URL: http://www.lsej.org.ua/5_2019/79.pdf (дата звернення 04.11.2019).</w:t>
      </w:r>
    </w:p>
    <w:p w:rsidR="004136A8" w:rsidRDefault="005D5FC1" w:rsidP="005D5FC1">
      <w:r w:rsidRPr="00665D6F">
        <w:rPr>
          <w:rFonts w:ascii="Times New Roman" w:hAnsi="Times New Roman" w:cs="Times New Roman"/>
          <w:color w:val="1F497D" w:themeColor="text2"/>
          <w:sz w:val="20"/>
          <w:szCs w:val="20"/>
          <w:lang w:val="uk-UA"/>
        </w:rPr>
        <w:t>5.</w:t>
      </w:r>
      <w:r w:rsidRPr="00665D6F">
        <w:rPr>
          <w:rFonts w:ascii="Times New Roman" w:hAnsi="Times New Roman" w:cs="Times New Roman"/>
          <w:color w:val="1F497D" w:themeColor="text2"/>
          <w:sz w:val="20"/>
          <w:szCs w:val="20"/>
          <w:lang w:val="uk-UA"/>
        </w:rPr>
        <w:tab/>
      </w:r>
      <w:proofErr w:type="spellStart"/>
      <w:r w:rsidRPr="00665D6F">
        <w:rPr>
          <w:rFonts w:ascii="Times New Roman" w:hAnsi="Times New Roman" w:cs="Times New Roman"/>
          <w:color w:val="1F497D" w:themeColor="text2"/>
          <w:sz w:val="20"/>
          <w:szCs w:val="20"/>
          <w:lang w:val="uk-UA"/>
        </w:rPr>
        <w:t>Сімонцева</w:t>
      </w:r>
      <w:proofErr w:type="spellEnd"/>
      <w:r w:rsidRPr="00665D6F">
        <w:rPr>
          <w:rFonts w:ascii="Times New Roman" w:hAnsi="Times New Roman" w:cs="Times New Roman"/>
          <w:color w:val="1F497D" w:themeColor="text2"/>
          <w:sz w:val="20"/>
          <w:szCs w:val="20"/>
          <w:lang w:val="uk-UA"/>
        </w:rPr>
        <w:t xml:space="preserve"> Л.О. </w:t>
      </w:r>
      <w:proofErr w:type="spellStart"/>
      <w:r w:rsidRPr="00665D6F">
        <w:rPr>
          <w:rFonts w:ascii="Times New Roman" w:hAnsi="Times New Roman" w:cs="Times New Roman"/>
          <w:color w:val="1F497D" w:themeColor="text2"/>
          <w:sz w:val="20"/>
          <w:szCs w:val="20"/>
          <w:lang w:val="uk-UA"/>
        </w:rPr>
        <w:t>Философские</w:t>
      </w:r>
      <w:proofErr w:type="spellEnd"/>
      <w:r w:rsidRPr="00665D6F">
        <w:rPr>
          <w:rFonts w:ascii="Times New Roman" w:hAnsi="Times New Roman" w:cs="Times New Roman"/>
          <w:color w:val="1F497D" w:themeColor="text2"/>
          <w:sz w:val="20"/>
          <w:szCs w:val="20"/>
          <w:lang w:val="uk-UA"/>
        </w:rPr>
        <w:t xml:space="preserve"> и </w:t>
      </w:r>
      <w:proofErr w:type="spellStart"/>
      <w:r w:rsidRPr="00665D6F">
        <w:rPr>
          <w:rFonts w:ascii="Times New Roman" w:hAnsi="Times New Roman" w:cs="Times New Roman"/>
          <w:color w:val="1F497D" w:themeColor="text2"/>
          <w:sz w:val="20"/>
          <w:szCs w:val="20"/>
          <w:lang w:val="uk-UA"/>
        </w:rPr>
        <w:t>этические</w:t>
      </w:r>
      <w:proofErr w:type="spellEnd"/>
      <w:r w:rsidRPr="00665D6F">
        <w:rPr>
          <w:rFonts w:ascii="Times New Roman" w:hAnsi="Times New Roman" w:cs="Times New Roman"/>
          <w:color w:val="1F497D" w:themeColor="text2"/>
          <w:sz w:val="20"/>
          <w:szCs w:val="20"/>
          <w:lang w:val="uk-UA"/>
        </w:rPr>
        <w:t xml:space="preserve"> </w:t>
      </w:r>
      <w:proofErr w:type="spellStart"/>
      <w:r w:rsidRPr="00665D6F">
        <w:rPr>
          <w:rFonts w:ascii="Times New Roman" w:hAnsi="Times New Roman" w:cs="Times New Roman"/>
          <w:color w:val="1F497D" w:themeColor="text2"/>
          <w:sz w:val="20"/>
          <w:szCs w:val="20"/>
          <w:lang w:val="uk-UA"/>
        </w:rPr>
        <w:t>концепции</w:t>
      </w:r>
      <w:proofErr w:type="spellEnd"/>
      <w:r w:rsidRPr="00665D6F">
        <w:rPr>
          <w:rFonts w:ascii="Times New Roman" w:hAnsi="Times New Roman" w:cs="Times New Roman"/>
          <w:color w:val="1F497D" w:themeColor="text2"/>
          <w:sz w:val="20"/>
          <w:szCs w:val="20"/>
          <w:lang w:val="uk-UA"/>
        </w:rPr>
        <w:t xml:space="preserve"> </w:t>
      </w:r>
      <w:proofErr w:type="spellStart"/>
      <w:r w:rsidRPr="00665D6F">
        <w:rPr>
          <w:rFonts w:ascii="Times New Roman" w:hAnsi="Times New Roman" w:cs="Times New Roman"/>
          <w:color w:val="1F497D" w:themeColor="text2"/>
          <w:sz w:val="20"/>
          <w:szCs w:val="20"/>
          <w:lang w:val="uk-UA"/>
        </w:rPr>
        <w:t>применения</w:t>
      </w:r>
      <w:proofErr w:type="spellEnd"/>
      <w:r w:rsidRPr="00665D6F">
        <w:rPr>
          <w:rFonts w:ascii="Times New Roman" w:hAnsi="Times New Roman" w:cs="Times New Roman"/>
          <w:color w:val="1F497D" w:themeColor="text2"/>
          <w:sz w:val="20"/>
          <w:szCs w:val="20"/>
          <w:lang w:val="uk-UA"/>
        </w:rPr>
        <w:t xml:space="preserve"> </w:t>
      </w:r>
      <w:proofErr w:type="spellStart"/>
      <w:r w:rsidRPr="00665D6F">
        <w:rPr>
          <w:rFonts w:ascii="Times New Roman" w:hAnsi="Times New Roman" w:cs="Times New Roman"/>
          <w:color w:val="1F497D" w:themeColor="text2"/>
          <w:sz w:val="20"/>
          <w:szCs w:val="20"/>
          <w:lang w:val="uk-UA"/>
        </w:rPr>
        <w:t>альтернативных</w:t>
      </w:r>
      <w:proofErr w:type="spellEnd"/>
      <w:r w:rsidRPr="00665D6F">
        <w:rPr>
          <w:rFonts w:ascii="Times New Roman" w:hAnsi="Times New Roman" w:cs="Times New Roman"/>
          <w:color w:val="1F497D" w:themeColor="text2"/>
          <w:sz w:val="20"/>
          <w:szCs w:val="20"/>
          <w:lang w:val="uk-UA"/>
        </w:rPr>
        <w:t xml:space="preserve"> </w:t>
      </w:r>
      <w:proofErr w:type="spellStart"/>
      <w:r w:rsidRPr="00665D6F">
        <w:rPr>
          <w:rFonts w:ascii="Times New Roman" w:hAnsi="Times New Roman" w:cs="Times New Roman"/>
          <w:color w:val="1F497D" w:themeColor="text2"/>
          <w:sz w:val="20"/>
          <w:szCs w:val="20"/>
          <w:lang w:val="uk-UA"/>
        </w:rPr>
        <w:t>способов</w:t>
      </w:r>
      <w:proofErr w:type="spellEnd"/>
      <w:r w:rsidRPr="00665D6F">
        <w:rPr>
          <w:rFonts w:ascii="Times New Roman" w:hAnsi="Times New Roman" w:cs="Times New Roman"/>
          <w:color w:val="1F497D" w:themeColor="text2"/>
          <w:sz w:val="20"/>
          <w:szCs w:val="20"/>
          <w:lang w:val="uk-UA"/>
        </w:rPr>
        <w:t xml:space="preserve"> </w:t>
      </w:r>
      <w:proofErr w:type="spellStart"/>
      <w:r w:rsidRPr="00665D6F">
        <w:rPr>
          <w:rFonts w:ascii="Times New Roman" w:hAnsi="Times New Roman" w:cs="Times New Roman"/>
          <w:color w:val="1F497D" w:themeColor="text2"/>
          <w:sz w:val="20"/>
          <w:szCs w:val="20"/>
          <w:lang w:val="uk-UA"/>
        </w:rPr>
        <w:t>разрешения</w:t>
      </w:r>
      <w:proofErr w:type="spellEnd"/>
      <w:r w:rsidRPr="00665D6F">
        <w:rPr>
          <w:rFonts w:ascii="Times New Roman" w:hAnsi="Times New Roman" w:cs="Times New Roman"/>
          <w:color w:val="1F497D" w:themeColor="text2"/>
          <w:sz w:val="20"/>
          <w:szCs w:val="20"/>
          <w:lang w:val="uk-UA"/>
        </w:rPr>
        <w:t xml:space="preserve"> </w:t>
      </w:r>
      <w:proofErr w:type="spellStart"/>
      <w:r w:rsidRPr="00665D6F">
        <w:rPr>
          <w:rFonts w:ascii="Times New Roman" w:hAnsi="Times New Roman" w:cs="Times New Roman"/>
          <w:color w:val="1F497D" w:themeColor="text2"/>
          <w:sz w:val="20"/>
          <w:szCs w:val="20"/>
          <w:lang w:val="uk-UA"/>
        </w:rPr>
        <w:t>уголовно-правовых</w:t>
      </w:r>
      <w:proofErr w:type="spellEnd"/>
      <w:r w:rsidRPr="00665D6F">
        <w:rPr>
          <w:rFonts w:ascii="Times New Roman" w:hAnsi="Times New Roman" w:cs="Times New Roman"/>
          <w:color w:val="1F497D" w:themeColor="text2"/>
          <w:sz w:val="20"/>
          <w:szCs w:val="20"/>
          <w:lang w:val="uk-UA"/>
        </w:rPr>
        <w:t xml:space="preserve"> </w:t>
      </w:r>
      <w:proofErr w:type="spellStart"/>
      <w:r w:rsidRPr="00665D6F">
        <w:rPr>
          <w:rFonts w:ascii="Times New Roman" w:hAnsi="Times New Roman" w:cs="Times New Roman"/>
          <w:color w:val="1F497D" w:themeColor="text2"/>
          <w:sz w:val="20"/>
          <w:szCs w:val="20"/>
          <w:lang w:val="uk-UA"/>
        </w:rPr>
        <w:t>конфликтов</w:t>
      </w:r>
      <w:proofErr w:type="spellEnd"/>
      <w:r w:rsidRPr="00665D6F">
        <w:rPr>
          <w:rFonts w:ascii="Times New Roman" w:hAnsi="Times New Roman" w:cs="Times New Roman"/>
          <w:color w:val="1F497D" w:themeColor="text2"/>
          <w:sz w:val="20"/>
          <w:szCs w:val="20"/>
          <w:lang w:val="uk-UA"/>
        </w:rPr>
        <w:t xml:space="preserve">. </w:t>
      </w:r>
      <w:proofErr w:type="spellStart"/>
      <w:r w:rsidRPr="00665D6F">
        <w:rPr>
          <w:rFonts w:ascii="Times New Roman" w:hAnsi="Times New Roman" w:cs="Times New Roman"/>
          <w:color w:val="1F497D" w:themeColor="text2"/>
          <w:sz w:val="20"/>
          <w:szCs w:val="20"/>
          <w:lang w:val="uk-UA"/>
        </w:rPr>
        <w:t>Legea</w:t>
      </w:r>
      <w:proofErr w:type="spellEnd"/>
      <w:r w:rsidRPr="00665D6F">
        <w:rPr>
          <w:rFonts w:ascii="Times New Roman" w:hAnsi="Times New Roman" w:cs="Times New Roman"/>
          <w:color w:val="1F497D" w:themeColor="text2"/>
          <w:sz w:val="20"/>
          <w:szCs w:val="20"/>
          <w:lang w:val="uk-UA"/>
        </w:rPr>
        <w:t xml:space="preserve"> </w:t>
      </w:r>
      <w:proofErr w:type="spellStart"/>
      <w:r w:rsidRPr="00665D6F">
        <w:rPr>
          <w:rFonts w:ascii="Times New Roman" w:hAnsi="Times New Roman" w:cs="Times New Roman"/>
          <w:color w:val="1F497D" w:themeColor="text2"/>
          <w:sz w:val="20"/>
          <w:szCs w:val="20"/>
          <w:lang w:val="uk-UA"/>
        </w:rPr>
        <w:t>si</w:t>
      </w:r>
      <w:proofErr w:type="spellEnd"/>
      <w:r w:rsidRPr="00665D6F">
        <w:rPr>
          <w:rFonts w:ascii="Times New Roman" w:hAnsi="Times New Roman" w:cs="Times New Roman"/>
          <w:color w:val="1F497D" w:themeColor="text2"/>
          <w:sz w:val="20"/>
          <w:szCs w:val="20"/>
          <w:lang w:val="uk-UA"/>
        </w:rPr>
        <w:t xml:space="preserve"> </w:t>
      </w:r>
      <w:proofErr w:type="spellStart"/>
      <w:r w:rsidRPr="00665D6F">
        <w:rPr>
          <w:rFonts w:ascii="Times New Roman" w:hAnsi="Times New Roman" w:cs="Times New Roman"/>
          <w:color w:val="1F497D" w:themeColor="text2"/>
          <w:sz w:val="20"/>
          <w:szCs w:val="20"/>
          <w:lang w:val="uk-UA"/>
        </w:rPr>
        <w:t>Viata</w:t>
      </w:r>
      <w:proofErr w:type="spellEnd"/>
      <w:r w:rsidRPr="00665D6F">
        <w:rPr>
          <w:rFonts w:ascii="Times New Roman" w:hAnsi="Times New Roman" w:cs="Times New Roman"/>
          <w:color w:val="1F497D" w:themeColor="text2"/>
          <w:sz w:val="20"/>
          <w:szCs w:val="20"/>
          <w:lang w:val="uk-UA"/>
        </w:rPr>
        <w:t>. 2019.  № 10 С. 103-106.</w:t>
      </w:r>
      <w:bookmarkStart w:id="0" w:name="_GoBack"/>
      <w:bookmarkEnd w:id="0"/>
    </w:p>
    <w:sectPr w:rsidR="004136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91F"/>
    <w:rsid w:val="0022791F"/>
    <w:rsid w:val="004136A8"/>
    <w:rsid w:val="005D5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FC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FC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1064</Characters>
  <Application>Microsoft Office Word</Application>
  <DocSecurity>0</DocSecurity>
  <Lines>8</Lines>
  <Paragraphs>2</Paragraphs>
  <ScaleCrop>false</ScaleCrop>
  <Company>SPecialiST RePack</Company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Єщук Ольга Михайлівна</dc:creator>
  <cp:keywords/>
  <dc:description/>
  <cp:lastModifiedBy>Єщук Ольга Михайлівна</cp:lastModifiedBy>
  <cp:revision>2</cp:revision>
  <dcterms:created xsi:type="dcterms:W3CDTF">2020-03-12T12:41:00Z</dcterms:created>
  <dcterms:modified xsi:type="dcterms:W3CDTF">2020-03-12T12:41:00Z</dcterms:modified>
</cp:coreProperties>
</file>